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51891B" w14:textId="6DAD1FFE" w:rsidR="00B62B59" w:rsidRDefault="00193576">
      <w:pPr>
        <w:jc w:val="center"/>
        <w:rPr>
          <w:b/>
          <w:color w:val="222222"/>
        </w:rPr>
      </w:pPr>
      <w:r>
        <w:rPr>
          <w:b/>
          <w:color w:val="222222"/>
        </w:rPr>
        <w:t>Annual Membership Services Report 20</w:t>
      </w:r>
      <w:r w:rsidR="00A64067">
        <w:rPr>
          <w:b/>
          <w:color w:val="222222"/>
        </w:rPr>
        <w:t>20</w:t>
      </w:r>
      <w:r>
        <w:rPr>
          <w:b/>
          <w:color w:val="222222"/>
        </w:rPr>
        <w:t>-2</w:t>
      </w:r>
      <w:r w:rsidR="00A64067">
        <w:rPr>
          <w:b/>
          <w:color w:val="222222"/>
        </w:rPr>
        <w:t>1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7D31545B" wp14:editId="687E34D2">
            <wp:simplePos x="0" y="0"/>
            <wp:positionH relativeFrom="column">
              <wp:posOffset>-380999</wp:posOffset>
            </wp:positionH>
            <wp:positionV relativeFrom="paragraph">
              <wp:posOffset>114300</wp:posOffset>
            </wp:positionV>
            <wp:extent cx="1847850" cy="838200"/>
            <wp:effectExtent l="0" t="0" r="0" b="0"/>
            <wp:wrapTopAndBottom distT="114300" distB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705A83F" w14:textId="5EBA8ED8" w:rsidR="00B62B59" w:rsidRDefault="00A64067">
      <w:pPr>
        <w:jc w:val="center"/>
        <w:rPr>
          <w:b/>
          <w:color w:val="222222"/>
        </w:rPr>
      </w:pPr>
      <w:r>
        <w:rPr>
          <w:b/>
          <w:color w:val="222222"/>
        </w:rPr>
        <w:t>Steven Moore</w:t>
      </w:r>
      <w:r w:rsidR="00193576">
        <w:rPr>
          <w:b/>
          <w:color w:val="222222"/>
        </w:rPr>
        <w:t>, Membership Services Chair</w:t>
      </w:r>
    </w:p>
    <w:p w14:paraId="5F14781D" w14:textId="77777777" w:rsidR="00B62B59" w:rsidRDefault="00B62B59">
      <w:pPr>
        <w:rPr>
          <w:color w:val="222222"/>
        </w:rPr>
      </w:pPr>
    </w:p>
    <w:p w14:paraId="2F50DAB6" w14:textId="77777777" w:rsidR="00B62B59" w:rsidRDefault="00193576">
      <w:pPr>
        <w:numPr>
          <w:ilvl w:val="0"/>
          <w:numId w:val="3"/>
        </w:numPr>
        <w:ind w:left="0"/>
        <w:rPr>
          <w:color w:val="222222"/>
        </w:rPr>
      </w:pPr>
      <w:r>
        <w:rPr>
          <w:b/>
          <w:color w:val="222222"/>
        </w:rPr>
        <w:t>Membership totals:</w:t>
      </w:r>
    </w:p>
    <w:p w14:paraId="4BE33A5A" w14:textId="35C4CEA1" w:rsidR="00B62B59" w:rsidRDefault="00193576">
      <w:pPr>
        <w:rPr>
          <w:color w:val="222222"/>
        </w:rPr>
      </w:pPr>
      <w:r>
        <w:rPr>
          <w:color w:val="222222"/>
        </w:rPr>
        <w:t xml:space="preserve">Membership total for this year stands at </w:t>
      </w:r>
      <w:r w:rsidR="00A64067">
        <w:rPr>
          <w:color w:val="222222"/>
        </w:rPr>
        <w:t>50</w:t>
      </w:r>
      <w:r>
        <w:rPr>
          <w:color w:val="222222"/>
        </w:rPr>
        <w:t xml:space="preserve"> total members, comprised of: </w:t>
      </w:r>
    </w:p>
    <w:p w14:paraId="67427E69" w14:textId="29DDE254" w:rsidR="00B62B59" w:rsidRDefault="00A64067">
      <w:pPr>
        <w:numPr>
          <w:ilvl w:val="1"/>
          <w:numId w:val="2"/>
        </w:numPr>
      </w:pPr>
      <w:r>
        <w:rPr>
          <w:color w:val="222222"/>
        </w:rPr>
        <w:t>26</w:t>
      </w:r>
      <w:r w:rsidR="00193576">
        <w:rPr>
          <w:color w:val="222222"/>
        </w:rPr>
        <w:t xml:space="preserve"> regular members</w:t>
      </w:r>
    </w:p>
    <w:p w14:paraId="7CF87BAD" w14:textId="033182F7" w:rsidR="00B62B59" w:rsidRDefault="00A64067">
      <w:pPr>
        <w:numPr>
          <w:ilvl w:val="1"/>
          <w:numId w:val="2"/>
        </w:numPr>
      </w:pPr>
      <w:r>
        <w:rPr>
          <w:color w:val="222222"/>
        </w:rPr>
        <w:t>5</w:t>
      </w:r>
      <w:r w:rsidR="00193576">
        <w:rPr>
          <w:color w:val="222222"/>
        </w:rPr>
        <w:t xml:space="preserve"> emeritus members</w:t>
      </w:r>
    </w:p>
    <w:p w14:paraId="63AD8D83" w14:textId="6894E208" w:rsidR="00B62B59" w:rsidRDefault="00A64067">
      <w:pPr>
        <w:numPr>
          <w:ilvl w:val="1"/>
          <w:numId w:val="2"/>
        </w:numPr>
      </w:pPr>
      <w:r>
        <w:rPr>
          <w:color w:val="222222"/>
        </w:rPr>
        <w:t>6</w:t>
      </w:r>
      <w:r w:rsidR="00193576">
        <w:rPr>
          <w:color w:val="222222"/>
        </w:rPr>
        <w:t xml:space="preserve"> student members</w:t>
      </w:r>
    </w:p>
    <w:p w14:paraId="141AC990" w14:textId="77777777" w:rsidR="00B62B59" w:rsidRDefault="00193576">
      <w:pPr>
        <w:numPr>
          <w:ilvl w:val="1"/>
          <w:numId w:val="2"/>
        </w:numPr>
      </w:pPr>
      <w:r>
        <w:rPr>
          <w:color w:val="222222"/>
        </w:rPr>
        <w:t>1 scholarship member</w:t>
      </w:r>
    </w:p>
    <w:p w14:paraId="62B34D29" w14:textId="7800C66A" w:rsidR="00B62B59" w:rsidRDefault="00A64067">
      <w:pPr>
        <w:numPr>
          <w:ilvl w:val="1"/>
          <w:numId w:val="2"/>
        </w:numPr>
      </w:pPr>
      <w:r>
        <w:rPr>
          <w:color w:val="222222"/>
        </w:rPr>
        <w:t>13</w:t>
      </w:r>
      <w:r w:rsidR="00193576">
        <w:rPr>
          <w:color w:val="222222"/>
        </w:rPr>
        <w:t xml:space="preserve"> institutional members</w:t>
      </w:r>
    </w:p>
    <w:p w14:paraId="13A41269" w14:textId="73802063" w:rsidR="00B62B59" w:rsidRDefault="00193576">
      <w:pPr>
        <w:numPr>
          <w:ilvl w:val="0"/>
          <w:numId w:val="1"/>
        </w:numPr>
        <w:ind w:left="940"/>
      </w:pPr>
      <w:r>
        <w:rPr>
          <w:color w:val="222222"/>
        </w:rPr>
        <w:t>We have collected $1,7</w:t>
      </w:r>
      <w:r w:rsidR="00A64067">
        <w:rPr>
          <w:color w:val="222222"/>
        </w:rPr>
        <w:t>25</w:t>
      </w:r>
      <w:r>
        <w:rPr>
          <w:color w:val="222222"/>
        </w:rPr>
        <w:t xml:space="preserve">.00 in membership dues. </w:t>
      </w:r>
    </w:p>
    <w:p w14:paraId="2AA71C90" w14:textId="77777777" w:rsidR="00B62B59" w:rsidRDefault="00193576">
      <w:pPr>
        <w:numPr>
          <w:ilvl w:val="0"/>
          <w:numId w:val="1"/>
        </w:numPr>
        <w:ind w:left="940"/>
      </w:pPr>
      <w:r>
        <w:rPr>
          <w:color w:val="222222"/>
        </w:rPr>
        <w:t xml:space="preserve">The directory has been updated accordingly. </w:t>
      </w:r>
    </w:p>
    <w:p w14:paraId="67FF7A74" w14:textId="77777777" w:rsidR="00B62B59" w:rsidRDefault="00B62B59">
      <w:pPr>
        <w:rPr>
          <w:color w:val="222222"/>
        </w:rPr>
      </w:pPr>
    </w:p>
    <w:p w14:paraId="2A63E979" w14:textId="6282A41E" w:rsidR="00F800C4" w:rsidRPr="00F800C4" w:rsidRDefault="00F800C4" w:rsidP="00F800C4">
      <w:pPr>
        <w:ind w:left="-270"/>
        <w:rPr>
          <w:color w:val="222222"/>
        </w:rPr>
      </w:pPr>
      <w:r>
        <w:rPr>
          <w:color w:val="222222"/>
        </w:rPr>
        <w:t xml:space="preserve">2. </w:t>
      </w:r>
      <w:r w:rsidRPr="00F800C4">
        <w:rPr>
          <w:b/>
          <w:bCs/>
          <w:color w:val="222222"/>
        </w:rPr>
        <w:t>Membership deadline extension.</w:t>
      </w:r>
      <w:r>
        <w:rPr>
          <w:b/>
          <w:bCs/>
          <w:color w:val="222222"/>
        </w:rPr>
        <w:t xml:space="preserve"> </w:t>
      </w:r>
      <w:r>
        <w:rPr>
          <w:color w:val="222222"/>
        </w:rPr>
        <w:t>Due to Covid-19, the deadline for 2020-2021 membership in MDMLG was extended by one month until January 31, 2021. This allowed several members an opportunity to renew and obtain voting privileges.</w:t>
      </w:r>
    </w:p>
    <w:p w14:paraId="7164C0EF" w14:textId="77777777" w:rsidR="00F800C4" w:rsidRDefault="00F800C4" w:rsidP="00F800C4">
      <w:pPr>
        <w:ind w:left="-270"/>
        <w:rPr>
          <w:color w:val="222222"/>
        </w:rPr>
      </w:pPr>
    </w:p>
    <w:p w14:paraId="6BA2FC73" w14:textId="45994FC5" w:rsidR="00B62B59" w:rsidRDefault="00F800C4" w:rsidP="00F800C4">
      <w:pPr>
        <w:ind w:left="-270"/>
        <w:rPr>
          <w:color w:val="222222"/>
        </w:rPr>
      </w:pPr>
      <w:r>
        <w:rPr>
          <w:color w:val="222222"/>
        </w:rPr>
        <w:t>3</w:t>
      </w:r>
      <w:r w:rsidR="00193576">
        <w:rPr>
          <w:color w:val="222222"/>
        </w:rPr>
        <w:t xml:space="preserve">. </w:t>
      </w:r>
      <w:r w:rsidR="00A64067" w:rsidRPr="00A64067">
        <w:rPr>
          <w:b/>
          <w:bCs/>
          <w:color w:val="222222"/>
        </w:rPr>
        <w:t>Formation of MDMLG Outreach Task Force</w:t>
      </w:r>
      <w:r w:rsidR="00A64067">
        <w:rPr>
          <w:color w:val="222222"/>
        </w:rPr>
        <w:t xml:space="preserve">. The Membership Services Chair is well-positioned to perform </w:t>
      </w:r>
      <w:r>
        <w:rPr>
          <w:color w:val="222222"/>
        </w:rPr>
        <w:t xml:space="preserve">strategic </w:t>
      </w:r>
      <w:r w:rsidR="00A64067">
        <w:rPr>
          <w:color w:val="222222"/>
        </w:rPr>
        <w:t xml:space="preserve">outreach services alongside </w:t>
      </w:r>
      <w:r>
        <w:rPr>
          <w:color w:val="222222"/>
        </w:rPr>
        <w:t>the Outreach Chair and Social Media Manager. The Task Force is convening for one year; after which it is recommended that the Membership Services Chair remain involved with outreach services.</w:t>
      </w:r>
    </w:p>
    <w:p w14:paraId="259605D2" w14:textId="1E12C606" w:rsidR="00F800C4" w:rsidRDefault="00F800C4" w:rsidP="00F800C4">
      <w:pPr>
        <w:ind w:left="-270"/>
        <w:rPr>
          <w:color w:val="222222"/>
        </w:rPr>
      </w:pPr>
    </w:p>
    <w:p w14:paraId="51438A34" w14:textId="31D564EA" w:rsidR="00F800C4" w:rsidRDefault="00F800C4" w:rsidP="00F800C4">
      <w:pPr>
        <w:ind w:left="-270"/>
        <w:rPr>
          <w:color w:val="222222"/>
        </w:rPr>
      </w:pPr>
      <w:r>
        <w:rPr>
          <w:color w:val="222222"/>
        </w:rPr>
        <w:t xml:space="preserve">4. </w:t>
      </w:r>
      <w:r w:rsidRPr="00F800C4">
        <w:rPr>
          <w:b/>
          <w:bCs/>
          <w:color w:val="222222"/>
        </w:rPr>
        <w:t>Additional personal information fields added to JotForm Membership form</w:t>
      </w:r>
      <w:r>
        <w:rPr>
          <w:color w:val="222222"/>
        </w:rPr>
        <w:t xml:space="preserve">. Based on the past chair’s suggestion, I have added fields for personal information </w:t>
      </w:r>
      <w:r w:rsidR="00F61A86">
        <w:rPr>
          <w:color w:val="222222"/>
        </w:rPr>
        <w:t xml:space="preserve">(home address, cell phone) </w:t>
      </w:r>
      <w:r>
        <w:rPr>
          <w:color w:val="222222"/>
        </w:rPr>
        <w:t>to be used in the event of furlough or other unavailability.</w:t>
      </w:r>
    </w:p>
    <w:p w14:paraId="628D3C5F" w14:textId="5F5200C5" w:rsidR="00044322" w:rsidRDefault="00044322" w:rsidP="00F800C4">
      <w:pPr>
        <w:ind w:left="-270"/>
        <w:rPr>
          <w:color w:val="222222"/>
        </w:rPr>
      </w:pPr>
    </w:p>
    <w:p w14:paraId="4D3A497B" w14:textId="77777777" w:rsidR="00044322" w:rsidRDefault="00044322" w:rsidP="00F800C4">
      <w:pPr>
        <w:ind w:left="-270"/>
        <w:rPr>
          <w:color w:val="222222"/>
        </w:rPr>
      </w:pPr>
    </w:p>
    <w:p w14:paraId="3D6BAD1E" w14:textId="77777777" w:rsidR="00044322" w:rsidRDefault="00044322" w:rsidP="00F800C4">
      <w:pPr>
        <w:ind w:left="-270"/>
        <w:rPr>
          <w:color w:val="222222"/>
        </w:rPr>
      </w:pPr>
    </w:p>
    <w:p w14:paraId="67F473DC" w14:textId="5021D816" w:rsidR="00044322" w:rsidRDefault="00044322" w:rsidP="00F800C4">
      <w:pPr>
        <w:ind w:left="-270"/>
        <w:rPr>
          <w:color w:val="222222"/>
        </w:rPr>
      </w:pPr>
      <w:r>
        <w:rPr>
          <w:color w:val="222222"/>
        </w:rPr>
        <w:t>Respectfully submitted,</w:t>
      </w:r>
    </w:p>
    <w:p w14:paraId="6DA4A909" w14:textId="77777777" w:rsidR="00044322" w:rsidRDefault="00044322" w:rsidP="00F800C4">
      <w:pPr>
        <w:ind w:left="-270"/>
        <w:rPr>
          <w:color w:val="222222"/>
        </w:rPr>
      </w:pPr>
    </w:p>
    <w:p w14:paraId="2374349B" w14:textId="498E2816" w:rsidR="00044322" w:rsidRDefault="00044322" w:rsidP="00F800C4">
      <w:pPr>
        <w:ind w:left="-270"/>
        <w:rPr>
          <w:color w:val="222222"/>
        </w:rPr>
      </w:pPr>
      <w:r>
        <w:rPr>
          <w:color w:val="222222"/>
        </w:rPr>
        <w:t>Steven Moore</w:t>
      </w:r>
    </w:p>
    <w:p w14:paraId="5244DCD8" w14:textId="030A9F4E" w:rsidR="00044322" w:rsidRDefault="00044322" w:rsidP="00F800C4">
      <w:pPr>
        <w:ind w:left="-270"/>
        <w:rPr>
          <w:color w:val="222222"/>
        </w:rPr>
      </w:pPr>
      <w:r>
        <w:rPr>
          <w:color w:val="222222"/>
        </w:rPr>
        <w:t>Membership Services Chair</w:t>
      </w:r>
    </w:p>
    <w:p w14:paraId="360AC122" w14:textId="37F05501" w:rsidR="00F800C4" w:rsidRDefault="00F800C4" w:rsidP="00F800C4">
      <w:pPr>
        <w:ind w:left="-270"/>
        <w:rPr>
          <w:color w:val="222222"/>
        </w:rPr>
      </w:pPr>
    </w:p>
    <w:sectPr w:rsidR="00F800C4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93875"/>
    <w:multiLevelType w:val="multilevel"/>
    <w:tmpl w:val="205CD20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9EA21C2"/>
    <w:multiLevelType w:val="multilevel"/>
    <w:tmpl w:val="980465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FE41263"/>
    <w:multiLevelType w:val="multilevel"/>
    <w:tmpl w:val="352ADAC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B59"/>
    <w:rsid w:val="00044322"/>
    <w:rsid w:val="00193576"/>
    <w:rsid w:val="00607F2A"/>
    <w:rsid w:val="00A64067"/>
    <w:rsid w:val="00B62B59"/>
    <w:rsid w:val="00F61A86"/>
    <w:rsid w:val="00F8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3B5B1"/>
  <w15:docId w15:val="{DFFDB1BC-276E-493C-AA57-C9CED6EF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F80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7F2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F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Moore, Steven J.</dc:creator>
  <cp:lastModifiedBy>Reid, Valerie L</cp:lastModifiedBy>
  <cp:revision>2</cp:revision>
  <cp:lastPrinted>2021-07-12T12:39:00Z</cp:lastPrinted>
  <dcterms:created xsi:type="dcterms:W3CDTF">2021-07-12T12:39:00Z</dcterms:created>
  <dcterms:modified xsi:type="dcterms:W3CDTF">2021-07-12T12:39:00Z</dcterms:modified>
</cp:coreProperties>
</file>